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3DC" w:rsidRDefault="00D4089F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7813DC" w:rsidRDefault="00D4089F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559"/>
        <w:gridCol w:w="1362"/>
      </w:tblGrid>
      <w:tr w:rsidR="007813DC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7813DC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II˚</w:t>
            </w:r>
          </w:p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3. Forma studiów: </w:t>
            </w:r>
            <w:r>
              <w:rPr>
                <w:color w:val="000000"/>
              </w:rPr>
              <w:t xml:space="preserve">stacjonarne </w:t>
            </w:r>
          </w:p>
        </w:tc>
      </w:tr>
      <w:tr w:rsidR="007813DC">
        <w:tc>
          <w:tcPr>
            <w:tcW w:w="4192" w:type="dxa"/>
            <w:gridSpan w:val="2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III, IV</w:t>
            </w:r>
          </w:p>
        </w:tc>
      </w:tr>
      <w:tr w:rsidR="007813DC">
        <w:tc>
          <w:tcPr>
            <w:tcW w:w="9692" w:type="dxa"/>
            <w:gridSpan w:val="5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E-zdrowie</w:t>
            </w:r>
          </w:p>
        </w:tc>
      </w:tr>
      <w:tr w:rsidR="007813DC">
        <w:tc>
          <w:tcPr>
            <w:tcW w:w="9692" w:type="dxa"/>
            <w:gridSpan w:val="5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specjalnościowy/fakultatywny</w:t>
            </w:r>
          </w:p>
        </w:tc>
      </w:tr>
      <w:tr w:rsidR="007813DC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7813DC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7813DC" w:rsidRDefault="00781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Zapoznanie studenta z wiedzą na temat e-zdrowia w celu ulepszenia usług zdrowotnych</w:t>
            </w:r>
          </w:p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</w:t>
            </w:r>
          </w:p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 student zna i rozumie: posiada wiedzę teoretyczną z zakresu e-zdrowia; szans i zagrożeń wynikających z zastosowania systemów e-zdrowia dla podmiotów leczniczych</w:t>
            </w:r>
            <w:r>
              <w:rPr>
                <w:color w:val="000000"/>
              </w:rPr>
              <w:t xml:space="preserve"> i klientów</w:t>
            </w:r>
          </w:p>
          <w:p w:rsidR="007813DC" w:rsidRDefault="00781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Posiada wiedzę z zakresu metod rachunku ekonomicznego stosowanego w jednostkach ochrony zdrowia oraz elementów zarządzania strategicznego w podmiotach leczniczych - P_W02 (K_W06), P_W04 (K_W09)  P_W05 (K_W20)</w:t>
            </w:r>
          </w:p>
          <w:p w:rsidR="007813DC" w:rsidRDefault="00781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</w:t>
            </w:r>
            <w:r>
              <w:rPr>
                <w:color w:val="000000"/>
              </w:rPr>
              <w:t>otrafi: identyfikować uwarunkowanie funkcjonowania systemów ochrony zdrowia oraz jednostek w nim funkcjonujących oraz problemów systemów ochrony zdrowia i wskazywać ich potencjalne rozwiązania - P_U01 (K_U02), P_U02 (K_U01)</w:t>
            </w:r>
          </w:p>
          <w:p w:rsidR="007813DC" w:rsidRDefault="00781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 społeczn</w:t>
            </w:r>
            <w:r>
              <w:rPr>
                <w:color w:val="000000"/>
              </w:rPr>
              <w:t>ych student ma świadomość pełnionej roli społecznej. Potrafi, w szerokim zakresie, formułować przejrzyste i szczegółowe wypowiedzi ustne i pisemne, a także wyjaśniać swoje stanowisko w sprawach będących przedmiotem dyskusji, rozważając zalety i wady różnyc</w:t>
            </w:r>
            <w:r>
              <w:rPr>
                <w:color w:val="000000"/>
              </w:rPr>
              <w:t xml:space="preserve">h rozwiązań - P_U02 (K_U01), P_K01 (K_K01), P_K02 (K_U06), </w:t>
            </w:r>
          </w:p>
          <w:p w:rsidR="007813DC" w:rsidRDefault="00781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7813DC">
        <w:tc>
          <w:tcPr>
            <w:tcW w:w="8330" w:type="dxa"/>
            <w:gridSpan w:val="4"/>
            <w:vAlign w:val="center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przedmiotu: całkowita liczba godzin (liczba godzin kontaktowych)</w:t>
            </w:r>
          </w:p>
        </w:tc>
        <w:tc>
          <w:tcPr>
            <w:tcW w:w="1362" w:type="dxa"/>
            <w:vAlign w:val="center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56h (28</w:t>
            </w:r>
            <w:r>
              <w:rPr>
                <w:b/>
                <w:color w:val="000000"/>
              </w:rPr>
              <w:t>h)</w:t>
            </w:r>
          </w:p>
        </w:tc>
      </w:tr>
      <w:tr w:rsidR="007813DC">
        <w:tc>
          <w:tcPr>
            <w:tcW w:w="8330" w:type="dxa"/>
            <w:gridSpan w:val="4"/>
            <w:vAlign w:val="center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362" w:type="dxa"/>
            <w:vAlign w:val="center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  <w:bookmarkStart w:id="0" w:name="_GoBack"/>
            <w:bookmarkEnd w:id="0"/>
            <w:r>
              <w:rPr>
                <w:b/>
                <w:color w:val="000000"/>
              </w:rPr>
              <w:t xml:space="preserve"> ECTS</w:t>
            </w:r>
          </w:p>
        </w:tc>
      </w:tr>
      <w:tr w:rsidR="007813DC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7813DC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7813DC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Pisemne zaliczenie końcowe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7813DC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Pisemne zaliczenie końcowe; prezentacja multimedialna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7813DC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Aktywność na seminariach.</w:t>
            </w:r>
          </w:p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Zaliczenie ustne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7813DC" w:rsidRDefault="00D40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7813DC" w:rsidRDefault="00D4089F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7813DC" w:rsidRDefault="00D4089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7813DC" w:rsidRDefault="00D4089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7813DC" w:rsidRDefault="00D4089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7813DC" w:rsidRDefault="00D4089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</w:t>
      </w:r>
      <w:r>
        <w:rPr>
          <w:color w:val="000000"/>
        </w:rPr>
        <w:t xml:space="preserve"> średnim wymaganym poziomie</w:t>
      </w:r>
    </w:p>
    <w:p w:rsidR="007813DC" w:rsidRDefault="00D4089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lastRenderedPageBreak/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7813DC" w:rsidRDefault="00D4089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7813DC" w:rsidRDefault="007813D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7813DC" w:rsidRDefault="007813D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7813DC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3DC"/>
    <w:rsid w:val="007813DC"/>
    <w:rsid w:val="00D4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8AF3A-C7DB-474E-92B1-F225C6730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</w:rPr>
  </w:style>
  <w:style w:type="character" w:customStyle="1" w:styleId="Nierozpoznanawzmianka">
    <w:name w:val="Nierozpoznana wzmianka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fM/tj31BM1C1C2VCUkIVzRHSfg==">AMUW2mWVVQIQthF8tjriUtsDIpzr7Kja9K7/sK2VDC48JAtezul6usyWvkP/tPXA5EPXBIszILuBY+X9WHroiZfo9YhELzhwbCwvSmyUfYIWDLhLm2sgeYI=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705E745E-57C1-47A7-96F6-3B1DAAFC61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1DB76B-8B31-458F-804E-8EFC5B7291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A174B9-DF2C-4CF2-9CCA-F95A2A5410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2020-01-15T10:22:00Z</dcterms:created>
  <dcterms:modified xsi:type="dcterms:W3CDTF">2022-03-31T15:48:00Z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